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4459" w:type="dxa"/>
        <w:tblInd w:w="-147" w:type="dxa"/>
        <w:tblLook w:val="04A0" w:firstRow="1" w:lastRow="0" w:firstColumn="1" w:lastColumn="0" w:noHBand="0" w:noVBand="1"/>
      </w:tblPr>
      <w:tblGrid>
        <w:gridCol w:w="8784"/>
        <w:gridCol w:w="3544"/>
        <w:gridCol w:w="2131"/>
      </w:tblGrid>
      <w:tr w:rsidR="000F7F8B" w:rsidRPr="002908E7" w14:paraId="2161A555" w14:textId="77777777" w:rsidTr="004E15DD">
        <w:tc>
          <w:tcPr>
            <w:tcW w:w="12328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137369F5" w14:textId="77777777" w:rsidR="000F7F8B" w:rsidRPr="002908E7" w:rsidRDefault="000F7F8B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>ПРИНЦИП 6. ЕТИЧНО ПОВЕДЕНИЕ</w:t>
            </w:r>
          </w:p>
        </w:tc>
        <w:tc>
          <w:tcPr>
            <w:tcW w:w="213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4DB48510" w14:textId="74090FB7" w:rsidR="000F7F8B" w:rsidRPr="004E15DD" w:rsidRDefault="000F7F8B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 xml:space="preserve">ОБЩИНА: </w:t>
            </w:r>
            <w:r w:rsidR="004E15DD">
              <w:rPr>
                <w:rFonts w:ascii="Times New Roman" w:eastAsia="Calibri" w:hAnsi="Times New Roman" w:cs="Times New Roman"/>
                <w:b/>
                <w:lang w:val="bg-BG"/>
              </w:rPr>
              <w:t>ДОБРИЧ</w:t>
            </w:r>
          </w:p>
        </w:tc>
      </w:tr>
      <w:tr w:rsidR="00E77B28" w:rsidRPr="002908E7" w14:paraId="31ABA5CA" w14:textId="77777777" w:rsidTr="004E15DD">
        <w:tc>
          <w:tcPr>
            <w:tcW w:w="8784" w:type="dxa"/>
            <w:shd w:val="clear" w:color="auto" w:fill="FFFFFF" w:themeFill="background1"/>
          </w:tcPr>
          <w:p w14:paraId="3A1084A6" w14:textId="77777777" w:rsidR="00E77B28" w:rsidRPr="002908E7" w:rsidRDefault="00E77B28" w:rsidP="002908E7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6BD94D2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5202FED3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13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7F6C9E1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B12FC" w:rsidRPr="002908E7" w14:paraId="31FB02E2" w14:textId="77777777" w:rsidTr="004E15DD">
        <w:tc>
          <w:tcPr>
            <w:tcW w:w="14459" w:type="dxa"/>
            <w:gridSpan w:val="3"/>
            <w:shd w:val="clear" w:color="auto" w:fill="FBE4D5" w:themeFill="accent2" w:themeFillTint="33"/>
          </w:tcPr>
          <w:p w14:paraId="21040330" w14:textId="77777777" w:rsidR="00CB12FC" w:rsidRPr="002908E7" w:rsidRDefault="00CB12FC" w:rsidP="002908E7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1. Общественото благо се поставя пред индивидуалните интереси.</w:t>
            </w:r>
          </w:p>
        </w:tc>
      </w:tr>
      <w:tr w:rsidR="000F7F8B" w:rsidRPr="002908E7" w14:paraId="34455C21" w14:textId="77777777" w:rsidTr="004E15DD">
        <w:tc>
          <w:tcPr>
            <w:tcW w:w="8784" w:type="dxa"/>
            <w:shd w:val="clear" w:color="auto" w:fill="FFFFFF" w:themeFill="background1"/>
          </w:tcPr>
          <w:p w14:paraId="05AA65A8" w14:textId="77777777" w:rsidR="000F7F8B" w:rsidRPr="002908E7" w:rsidRDefault="000F7F8B" w:rsidP="000F7F8B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1. Публичните политики се определят, като се отчита ролята на общината в защита на публичния интерес.</w:t>
            </w:r>
          </w:p>
        </w:tc>
        <w:tc>
          <w:tcPr>
            <w:tcW w:w="3544" w:type="dxa"/>
            <w:shd w:val="clear" w:color="auto" w:fill="FFFFFF" w:themeFill="background1"/>
          </w:tcPr>
          <w:p w14:paraId="6655EE78" w14:textId="0F9D5928" w:rsidR="00785E3D" w:rsidRPr="00C2576C" w:rsidRDefault="00785E3D" w:rsidP="007E2ED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576C">
              <w:rPr>
                <w:rFonts w:ascii="Times New Roman" w:eastAsia="Calibri" w:hAnsi="Times New Roman" w:cs="Times New Roman"/>
                <w:lang w:val="bg-BG"/>
              </w:rPr>
              <w:t>Представени са доказателства, че публичния интерес е водещ при определяне на публичните политики и бюджета на общината. Провеждат се обсъждания и отчитане на местните интереси при вземането на решения от обществен интерес. Провеждат се анкетни проучвания по конкретни теми, гражданите могат да отправят сигнали и предложения чрез различни форми за комуникация с общината. Организират се и виртуални приемни.</w:t>
            </w:r>
          </w:p>
          <w:p w14:paraId="750A916E" w14:textId="54A270F1" w:rsidR="000F7F8B" w:rsidRPr="00785E3D" w:rsidRDefault="00785E3D" w:rsidP="007E2ED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50C69">
              <w:rPr>
                <w:rFonts w:ascii="Times New Roman" w:eastAsia="Calibri" w:hAnsi="Times New Roman" w:cs="Times New Roman"/>
                <w:lang w:val="bg-BG"/>
              </w:rPr>
              <w:t xml:space="preserve">Общината реализира програма за реализиране на проекти и </w:t>
            </w:r>
            <w:r w:rsidR="007E2ED6" w:rsidRPr="00850C69">
              <w:rPr>
                <w:rFonts w:ascii="Times New Roman" w:eastAsia="Calibri" w:hAnsi="Times New Roman" w:cs="Times New Roman"/>
                <w:lang w:val="bg-BG"/>
              </w:rPr>
              <w:t xml:space="preserve">граждански </w:t>
            </w:r>
            <w:r w:rsidRPr="00850C69">
              <w:rPr>
                <w:rFonts w:ascii="Times New Roman" w:eastAsia="Calibri" w:hAnsi="Times New Roman" w:cs="Times New Roman"/>
                <w:lang w:val="bg-BG"/>
              </w:rPr>
              <w:t xml:space="preserve">инициативи </w:t>
            </w:r>
            <w:r w:rsidR="007E2ED6" w:rsidRPr="00850C69">
              <w:rPr>
                <w:rFonts w:ascii="Times New Roman" w:eastAsia="Calibri" w:hAnsi="Times New Roman" w:cs="Times New Roman"/>
                <w:lang w:val="bg-BG"/>
              </w:rPr>
              <w:t xml:space="preserve">в полза </w:t>
            </w:r>
            <w:r w:rsidRPr="00850C69">
              <w:rPr>
                <w:rFonts w:ascii="Times New Roman" w:eastAsia="Calibri" w:hAnsi="Times New Roman" w:cs="Times New Roman"/>
                <w:lang w:val="bg-BG"/>
              </w:rPr>
              <w:t>на местната общност.</w:t>
            </w:r>
          </w:p>
        </w:tc>
        <w:tc>
          <w:tcPr>
            <w:tcW w:w="2131" w:type="dxa"/>
            <w:shd w:val="clear" w:color="auto" w:fill="FFFFFF" w:themeFill="background1"/>
          </w:tcPr>
          <w:p w14:paraId="317A1A07" w14:textId="2F303B77" w:rsidR="000F7F8B" w:rsidRPr="008573D0" w:rsidRDefault="004E15D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14:paraId="6C2AF54E" w14:textId="77777777" w:rsidTr="004E15DD">
        <w:tc>
          <w:tcPr>
            <w:tcW w:w="8784" w:type="dxa"/>
            <w:shd w:val="clear" w:color="auto" w:fill="FFFFFF" w:themeFill="background1"/>
          </w:tcPr>
          <w:p w14:paraId="63EC32CE" w14:textId="77777777" w:rsidR="000F7F8B" w:rsidRPr="002908E7" w:rsidRDefault="000F7F8B" w:rsidP="000F7F8B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2. Местните обществени интереси ръководят разпределението на бюджетните средства на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7765FA59" w14:textId="13DDCE1A" w:rsidR="000F7F8B" w:rsidRPr="008573D0" w:rsidRDefault="00850C69" w:rsidP="00850C6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50C69">
              <w:rPr>
                <w:rFonts w:ascii="Times New Roman" w:eastAsia="Calibri" w:hAnsi="Times New Roman" w:cs="Times New Roman"/>
                <w:lang w:val="bg-BG"/>
              </w:rPr>
              <w:t>Представени са доказателства, че публичния интерес е водещ при определяне на публичните политики и бюджета на общината.</w:t>
            </w:r>
            <w:r w:rsidRPr="00850C69">
              <w:rPr>
                <w:lang w:val="bg-BG"/>
              </w:rPr>
              <w:t xml:space="preserve"> </w:t>
            </w:r>
            <w:r w:rsidRPr="00850C69">
              <w:rPr>
                <w:rFonts w:ascii="Times New Roman" w:eastAsia="Calibri" w:hAnsi="Times New Roman" w:cs="Times New Roman"/>
                <w:lang w:val="bg-BG"/>
              </w:rPr>
              <w:t xml:space="preserve">Общината реализира програма за реализиране на проекти и </w:t>
            </w:r>
            <w:r w:rsidRPr="00850C69">
              <w:rPr>
                <w:rFonts w:ascii="Times New Roman" w:eastAsia="Calibri" w:hAnsi="Times New Roman" w:cs="Times New Roman"/>
                <w:lang w:val="bg-BG"/>
              </w:rPr>
              <w:lastRenderedPageBreak/>
              <w:t>граждански инициативи в полза на местната общност.</w:t>
            </w:r>
            <w:r w:rsidR="00FA6E06">
              <w:rPr>
                <w:rFonts w:ascii="Times New Roman" w:eastAsia="Calibri" w:hAnsi="Times New Roman" w:cs="Times New Roman"/>
                <w:lang w:val="bg-BG"/>
              </w:rPr>
              <w:t xml:space="preserve"> Общината е приела и изпълнява програми за развитие и подпомагане на различни приоритетни сфери – деца с изявени дарби, семейства с репродуктивни проблеми, книгоиздаване</w:t>
            </w:r>
            <w:r w:rsidR="0005567A">
              <w:rPr>
                <w:rFonts w:ascii="Times New Roman" w:eastAsia="Calibri" w:hAnsi="Times New Roman" w:cs="Times New Roman"/>
                <w:lang w:val="bg-BG"/>
              </w:rPr>
              <w:t>, спортни клубове</w:t>
            </w:r>
            <w:r w:rsidR="00FA6E06">
              <w:rPr>
                <w:rFonts w:ascii="Times New Roman" w:eastAsia="Calibri" w:hAnsi="Times New Roman" w:cs="Times New Roman"/>
                <w:lang w:val="bg-BG"/>
              </w:rPr>
              <w:t xml:space="preserve"> и т.н.</w:t>
            </w:r>
          </w:p>
        </w:tc>
        <w:tc>
          <w:tcPr>
            <w:tcW w:w="2131" w:type="dxa"/>
            <w:shd w:val="clear" w:color="auto" w:fill="FFFFFF" w:themeFill="background1"/>
          </w:tcPr>
          <w:p w14:paraId="1E422FA8" w14:textId="1F92A8B5" w:rsidR="000F7F8B" w:rsidRPr="008573D0" w:rsidRDefault="004E15D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E15DD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77B28" w:rsidRPr="002908E7" w14:paraId="07ECA579" w14:textId="77777777" w:rsidTr="004E15DD">
        <w:tc>
          <w:tcPr>
            <w:tcW w:w="14459" w:type="dxa"/>
            <w:gridSpan w:val="3"/>
            <w:shd w:val="clear" w:color="auto" w:fill="FBE4D5" w:themeFill="accent2" w:themeFillTint="33"/>
          </w:tcPr>
          <w:p w14:paraId="471190CB" w14:textId="77777777" w:rsidR="00E77B28" w:rsidRPr="002908E7" w:rsidRDefault="00E77B28" w:rsidP="002908E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2908E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0F7F8B" w:rsidRPr="002908E7" w14:paraId="539C2263" w14:textId="77777777" w:rsidTr="004E15DD">
        <w:tc>
          <w:tcPr>
            <w:tcW w:w="8784" w:type="dxa"/>
            <w:shd w:val="clear" w:color="auto" w:fill="FFFFFF" w:themeFill="background1"/>
          </w:tcPr>
          <w:p w14:paraId="1C94D1C0" w14:textId="77777777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3.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  <w:tc>
          <w:tcPr>
            <w:tcW w:w="3544" w:type="dxa"/>
            <w:shd w:val="clear" w:color="auto" w:fill="FFFFFF" w:themeFill="background1"/>
          </w:tcPr>
          <w:p w14:paraId="143F6E79" w14:textId="41EA3A16" w:rsidR="000F7F8B" w:rsidRPr="008573D0" w:rsidRDefault="00785E3D" w:rsidP="00850C6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85E3D">
              <w:rPr>
                <w:rFonts w:ascii="Times New Roman" w:eastAsia="Calibri" w:hAnsi="Times New Roman" w:cs="Times New Roman"/>
                <w:lang w:val="bg-BG"/>
              </w:rPr>
              <w:t>В Етичния кодекс за поведения на служителите от общинската администрация и на общинските съветници са регламентирани стандартите за поведение.</w:t>
            </w:r>
          </w:p>
        </w:tc>
        <w:tc>
          <w:tcPr>
            <w:tcW w:w="2131" w:type="dxa"/>
            <w:shd w:val="clear" w:color="auto" w:fill="FFFFFF" w:themeFill="background1"/>
          </w:tcPr>
          <w:p w14:paraId="607DC284" w14:textId="1622ED8E" w:rsidR="000F7F8B" w:rsidRPr="008573D0" w:rsidRDefault="004E15D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E15DD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14:paraId="601FB4E6" w14:textId="77777777" w:rsidTr="004E15DD">
        <w:tc>
          <w:tcPr>
            <w:tcW w:w="8784" w:type="dxa"/>
            <w:shd w:val="clear" w:color="auto" w:fill="FFFFFF" w:themeFill="background1"/>
          </w:tcPr>
          <w:p w14:paraId="27E0010A" w14:textId="77777777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2908E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  <w:tc>
          <w:tcPr>
            <w:tcW w:w="3544" w:type="dxa"/>
            <w:shd w:val="clear" w:color="auto" w:fill="FFFFFF" w:themeFill="background1"/>
          </w:tcPr>
          <w:p w14:paraId="5794A4A3" w14:textId="72B4F835" w:rsidR="000F7F8B" w:rsidRPr="008573D0" w:rsidRDefault="00AE513D" w:rsidP="00AE513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E513D">
              <w:rPr>
                <w:rFonts w:ascii="Times New Roman" w:eastAsia="Calibri" w:hAnsi="Times New Roman" w:cs="Times New Roman"/>
                <w:lang w:val="bg-BG"/>
              </w:rPr>
              <w:t xml:space="preserve">Представени са доказателства за включване на антикорупционни процедури в нормативната уредба на общината, както и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са създадени </w:t>
            </w:r>
            <w:r w:rsidRPr="00AE513D">
              <w:rPr>
                <w:rFonts w:ascii="Times New Roman" w:eastAsia="Calibri" w:hAnsi="Times New Roman" w:cs="Times New Roman"/>
                <w:lang w:val="bg-BG"/>
              </w:rPr>
              <w:t>различни възможности за подаване на сигнали за корупция.</w:t>
            </w:r>
            <w:r w:rsidR="002B0496" w:rsidRPr="002B0496">
              <w:rPr>
                <w:lang w:val="bg-BG"/>
              </w:rPr>
              <w:t xml:space="preserve"> </w:t>
            </w:r>
            <w:r w:rsidR="002B0496" w:rsidRPr="002B0496">
              <w:rPr>
                <w:rFonts w:ascii="Times New Roman" w:eastAsia="Calibri" w:hAnsi="Times New Roman" w:cs="Times New Roman"/>
                <w:lang w:val="bg-BG"/>
              </w:rPr>
              <w:t>Приета е Програма за прозрачност и антикорупционни реформи на общината.</w:t>
            </w:r>
          </w:p>
        </w:tc>
        <w:tc>
          <w:tcPr>
            <w:tcW w:w="2131" w:type="dxa"/>
            <w:shd w:val="clear" w:color="auto" w:fill="FFFFFF" w:themeFill="background1"/>
          </w:tcPr>
          <w:p w14:paraId="7C7CF068" w14:textId="5B29BD67" w:rsidR="000F7F8B" w:rsidRPr="008573D0" w:rsidRDefault="004E15D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14:paraId="5C79D581" w14:textId="77777777" w:rsidTr="004E15DD">
        <w:tc>
          <w:tcPr>
            <w:tcW w:w="8784" w:type="dxa"/>
            <w:shd w:val="clear" w:color="auto" w:fill="FFFFFF" w:themeFill="background1"/>
          </w:tcPr>
          <w:p w14:paraId="3B6BC3C8" w14:textId="77777777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  <w:tc>
          <w:tcPr>
            <w:tcW w:w="3544" w:type="dxa"/>
            <w:shd w:val="clear" w:color="auto" w:fill="FFFFFF" w:themeFill="background1"/>
          </w:tcPr>
          <w:p w14:paraId="30429C89" w14:textId="27189648" w:rsidR="000F7F8B" w:rsidRPr="008573D0" w:rsidRDefault="00920570" w:rsidP="0092057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576C">
              <w:rPr>
                <w:rFonts w:ascii="Times New Roman" w:eastAsia="Calibri" w:hAnsi="Times New Roman" w:cs="Times New Roman"/>
                <w:lang w:val="bg-BG"/>
              </w:rPr>
              <w:t xml:space="preserve">Приета е Програма за прозрачност и антикорупционни реформи на общината. </w:t>
            </w:r>
            <w:r w:rsidRPr="00920570">
              <w:rPr>
                <w:rFonts w:ascii="Times New Roman" w:eastAsia="Calibri" w:hAnsi="Times New Roman" w:cs="Times New Roman"/>
                <w:lang w:val="bg-BG"/>
              </w:rPr>
              <w:t xml:space="preserve">Съгласно Рейтинг за активна прозрачност 2023 г. Община град Добрич е на осмо място сред българските общини и на десето място в сравнителния </w:t>
            </w:r>
            <w:r w:rsidRPr="00920570">
              <w:rPr>
                <w:rFonts w:ascii="Times New Roman" w:eastAsia="Calibri" w:hAnsi="Times New Roman" w:cs="Times New Roman"/>
                <w:lang w:val="bg-BG"/>
              </w:rPr>
              <w:lastRenderedPageBreak/>
              <w:t>рейтинг за всички български администрации според ежегодното проучване на Програма Достъп до информаци</w:t>
            </w:r>
            <w:r>
              <w:rPr>
                <w:rFonts w:ascii="Times New Roman" w:eastAsia="Calibri" w:hAnsi="Times New Roman" w:cs="Times New Roman"/>
                <w:lang w:val="bg-BG"/>
              </w:rPr>
              <w:t>я.</w:t>
            </w:r>
          </w:p>
        </w:tc>
        <w:tc>
          <w:tcPr>
            <w:tcW w:w="2131" w:type="dxa"/>
            <w:shd w:val="clear" w:color="auto" w:fill="FFFFFF" w:themeFill="background1"/>
          </w:tcPr>
          <w:p w14:paraId="067BF530" w14:textId="0974DF37" w:rsidR="000F7F8B" w:rsidRPr="008573D0" w:rsidRDefault="004E15D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E15DD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F7F8B" w:rsidRPr="002908E7" w14:paraId="2201EAEE" w14:textId="77777777" w:rsidTr="004E15DD">
        <w:tc>
          <w:tcPr>
            <w:tcW w:w="8784" w:type="dxa"/>
            <w:shd w:val="clear" w:color="auto" w:fill="FFFFFF" w:themeFill="background1"/>
          </w:tcPr>
          <w:p w14:paraId="49009000" w14:textId="77777777" w:rsidR="000F7F8B" w:rsidRPr="004E15DD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</w:t>
            </w:r>
          </w:p>
        </w:tc>
        <w:tc>
          <w:tcPr>
            <w:tcW w:w="3544" w:type="dxa"/>
            <w:shd w:val="clear" w:color="auto" w:fill="FFFFFF" w:themeFill="background1"/>
          </w:tcPr>
          <w:p w14:paraId="35A13D8C" w14:textId="428E17D2" w:rsidR="000F7F8B" w:rsidRPr="008573D0" w:rsidRDefault="00835436" w:rsidP="00C937B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35436">
              <w:rPr>
                <w:rFonts w:ascii="Times New Roman" w:eastAsia="Calibri" w:hAnsi="Times New Roman" w:cs="Times New Roman"/>
                <w:lang w:val="bg-BG"/>
              </w:rPr>
              <w:t>Във вътрешните правила за функциониране на системата за финансово управление и контрол се регламентират и правилата за управление на човешките ресурси. Предоставена е информация за прилагане на нормативните изисквания при подбора, назначаване и повишаване на служители.</w:t>
            </w:r>
          </w:p>
        </w:tc>
        <w:tc>
          <w:tcPr>
            <w:tcW w:w="2131" w:type="dxa"/>
            <w:shd w:val="clear" w:color="auto" w:fill="FFFFFF" w:themeFill="background1"/>
          </w:tcPr>
          <w:p w14:paraId="05C2ECC5" w14:textId="50BF25DE" w:rsidR="000F7F8B" w:rsidRPr="008573D0" w:rsidRDefault="004E15D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E15DD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77B28" w:rsidRPr="002908E7" w14:paraId="5E5A3A45" w14:textId="77777777" w:rsidTr="004E15DD">
        <w:tc>
          <w:tcPr>
            <w:tcW w:w="14459" w:type="dxa"/>
            <w:gridSpan w:val="3"/>
            <w:shd w:val="clear" w:color="auto" w:fill="FBE4D5" w:themeFill="accent2" w:themeFillTint="33"/>
          </w:tcPr>
          <w:p w14:paraId="3E9E6A21" w14:textId="77777777" w:rsidR="00E77B28" w:rsidRPr="002908E7" w:rsidRDefault="00E77B28" w:rsidP="002908E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3: 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0F7F8B" w:rsidRPr="002908E7" w14:paraId="3FE29178" w14:textId="77777777" w:rsidTr="004E15DD">
        <w:tc>
          <w:tcPr>
            <w:tcW w:w="8784" w:type="dxa"/>
            <w:shd w:val="clear" w:color="auto" w:fill="FFFFFF" w:themeFill="background1"/>
          </w:tcPr>
          <w:p w14:paraId="467A5171" w14:textId="77777777"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  <w:tc>
          <w:tcPr>
            <w:tcW w:w="3544" w:type="dxa"/>
            <w:shd w:val="clear" w:color="auto" w:fill="FFFFFF" w:themeFill="background1"/>
          </w:tcPr>
          <w:p w14:paraId="5D9336DD" w14:textId="45E48EF6" w:rsidR="000F7F8B" w:rsidRPr="008573D0" w:rsidRDefault="00C937B0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937B0">
              <w:rPr>
                <w:rFonts w:ascii="Times New Roman" w:eastAsia="Calibri" w:hAnsi="Times New Roman" w:cs="Times New Roman"/>
                <w:lang w:val="bg-BG"/>
              </w:rPr>
              <w:t>На сайта на общината са достъпни Регистри на Декларации по Закон за противодействие на корупцията.</w:t>
            </w:r>
          </w:p>
        </w:tc>
        <w:tc>
          <w:tcPr>
            <w:tcW w:w="2131" w:type="dxa"/>
            <w:shd w:val="clear" w:color="auto" w:fill="FFFFFF" w:themeFill="background1"/>
          </w:tcPr>
          <w:p w14:paraId="73AC9BD1" w14:textId="382F9AEF" w:rsidR="000F7F8B" w:rsidRPr="008573D0" w:rsidRDefault="004E15D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E15DD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14:paraId="611CADAA" w14:textId="77777777" w:rsidTr="004E15DD">
        <w:tc>
          <w:tcPr>
            <w:tcW w:w="8784" w:type="dxa"/>
            <w:shd w:val="clear" w:color="auto" w:fill="FFFFFF" w:themeFill="background1"/>
          </w:tcPr>
          <w:p w14:paraId="71F37BD6" w14:textId="77777777"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  <w:tc>
          <w:tcPr>
            <w:tcW w:w="3544" w:type="dxa"/>
            <w:shd w:val="clear" w:color="auto" w:fill="FFFFFF" w:themeFill="background1"/>
          </w:tcPr>
          <w:p w14:paraId="33468120" w14:textId="77777777" w:rsidR="00C937B0" w:rsidRPr="00C2576C" w:rsidRDefault="00C937B0" w:rsidP="00C937B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576C">
              <w:rPr>
                <w:rFonts w:ascii="Times New Roman" w:eastAsia="Calibri" w:hAnsi="Times New Roman" w:cs="Times New Roman"/>
                <w:lang w:val="bg-BG"/>
              </w:rPr>
              <w:t>Условията и редът за възлагане на обществени поръчки и за провеждане на конкурси са определени във Вътрешните правила за управление на цикъла на обществените поръчки в община Добрич.</w:t>
            </w:r>
          </w:p>
          <w:p w14:paraId="24E2B961" w14:textId="32D475F4" w:rsidR="000F7F8B" w:rsidRPr="00C937B0" w:rsidRDefault="00C937B0" w:rsidP="00C937B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937B0">
              <w:rPr>
                <w:rFonts w:ascii="Times New Roman" w:eastAsia="Calibri" w:hAnsi="Times New Roman" w:cs="Times New Roman"/>
                <w:lang w:val="bg-BG"/>
              </w:rPr>
              <w:t xml:space="preserve">Общината осигурява достъп до документите, подлежащи на публикуване съгласно изискванията на ЗОП, чрез </w:t>
            </w:r>
            <w:r w:rsidRPr="00C937B0">
              <w:rPr>
                <w:rFonts w:ascii="Times New Roman" w:eastAsia="Calibri" w:hAnsi="Times New Roman" w:cs="Times New Roman"/>
                <w:lang w:val="bg-BG"/>
              </w:rPr>
              <w:lastRenderedPageBreak/>
              <w:t>рубриката „Профил на купувача“ в официалния си електронен сайт и ЦАИС ЕОП.</w:t>
            </w:r>
          </w:p>
        </w:tc>
        <w:tc>
          <w:tcPr>
            <w:tcW w:w="2131" w:type="dxa"/>
            <w:shd w:val="clear" w:color="auto" w:fill="FFFFFF" w:themeFill="background1"/>
          </w:tcPr>
          <w:p w14:paraId="28EE82CD" w14:textId="73516AD4" w:rsidR="000F7F8B" w:rsidRPr="008573D0" w:rsidRDefault="004E15D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E15DD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F7F8B" w:rsidRPr="002908E7" w14:paraId="1A133618" w14:textId="77777777" w:rsidTr="004E15DD">
        <w:tc>
          <w:tcPr>
            <w:tcW w:w="8784" w:type="dxa"/>
            <w:shd w:val="clear" w:color="auto" w:fill="FFFFFF" w:themeFill="background1"/>
          </w:tcPr>
          <w:p w14:paraId="243F3FA1" w14:textId="77777777"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9. 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2978DA68" w14:textId="2036839F" w:rsidR="000F7F8B" w:rsidRPr="008573D0" w:rsidRDefault="00F3200E" w:rsidP="00F3200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3200E">
              <w:rPr>
                <w:rFonts w:ascii="Times New Roman" w:eastAsia="Calibri" w:hAnsi="Times New Roman" w:cs="Times New Roman"/>
                <w:lang w:val="bg-BG"/>
              </w:rPr>
              <w:t>Общината осигурява достъп до документите, подлежащи на публикуване съгласно изискванията на ЗОП, чрез рубриката „Профил на купувача“ в официалния си електронен сайт и ЦАИС ЕОП.</w:t>
            </w:r>
          </w:p>
        </w:tc>
        <w:tc>
          <w:tcPr>
            <w:tcW w:w="2131" w:type="dxa"/>
            <w:shd w:val="clear" w:color="auto" w:fill="FFFFFF" w:themeFill="background1"/>
          </w:tcPr>
          <w:p w14:paraId="1C5F963C" w14:textId="4143ACA2" w:rsidR="000F7F8B" w:rsidRPr="008573D0" w:rsidRDefault="004E15D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E15DD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51DD" w:rsidRPr="002908E7" w14:paraId="65D9D423" w14:textId="77777777" w:rsidTr="004E15DD">
        <w:tc>
          <w:tcPr>
            <w:tcW w:w="8784" w:type="dxa"/>
            <w:shd w:val="clear" w:color="auto" w:fill="E2EFD9" w:themeFill="accent6" w:themeFillTint="33"/>
          </w:tcPr>
          <w:p w14:paraId="6E0EF655" w14:textId="77777777"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F0CFCE2" w14:textId="77777777"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6:</w:t>
            </w:r>
          </w:p>
          <w:p w14:paraId="404E5A6B" w14:textId="77777777" w:rsidR="000C51DD" w:rsidRPr="004E15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5675" w:type="dxa"/>
            <w:gridSpan w:val="2"/>
            <w:shd w:val="clear" w:color="auto" w:fill="E2EFD9" w:themeFill="accent6" w:themeFillTint="33"/>
          </w:tcPr>
          <w:p w14:paraId="18EF9F6D" w14:textId="77777777" w:rsidR="000C51DD" w:rsidRPr="004E15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3BC3E94C" w14:textId="3AEFC05F" w:rsidR="000C51DD" w:rsidRPr="006E21C3" w:rsidRDefault="00F3200E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</w:t>
            </w:r>
            <w:r w:rsidR="00C2576C">
              <w:rPr>
                <w:rFonts w:ascii="Times New Roman" w:eastAsia="Calibri" w:hAnsi="Times New Roman" w:cs="Times New Roman"/>
                <w:lang w:val="bg-BG"/>
              </w:rPr>
              <w:t>А</w:t>
            </w:r>
            <w:r>
              <w:rPr>
                <w:rFonts w:ascii="Times New Roman" w:eastAsia="Calibri" w:hAnsi="Times New Roman" w:cs="Times New Roman"/>
                <w:lang w:val="bg-BG"/>
              </w:rPr>
              <w:t>ВЕРКА БЕЗ РЕЗЕРВИ</w:t>
            </w:r>
          </w:p>
        </w:tc>
      </w:tr>
    </w:tbl>
    <w:p w14:paraId="70AC2026" w14:textId="77777777" w:rsidR="00246FD8" w:rsidRDefault="00246FD8"/>
    <w:sectPr w:rsidR="00246FD8" w:rsidSect="001B149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0E844" w14:textId="77777777" w:rsidR="00CD7065" w:rsidRDefault="00CD7065" w:rsidP="004256B0">
      <w:pPr>
        <w:spacing w:after="0" w:line="240" w:lineRule="auto"/>
      </w:pPr>
      <w:r>
        <w:separator/>
      </w:r>
    </w:p>
  </w:endnote>
  <w:endnote w:type="continuationSeparator" w:id="0">
    <w:p w14:paraId="29532056" w14:textId="77777777" w:rsidR="00CD7065" w:rsidRDefault="00CD7065" w:rsidP="0042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31A945" w14:textId="77777777" w:rsidR="00CD7065" w:rsidRDefault="00CD7065" w:rsidP="004256B0">
      <w:pPr>
        <w:spacing w:after="0" w:line="240" w:lineRule="auto"/>
      </w:pPr>
      <w:r>
        <w:separator/>
      </w:r>
    </w:p>
  </w:footnote>
  <w:footnote w:type="continuationSeparator" w:id="0">
    <w:p w14:paraId="1FC9F61F" w14:textId="77777777" w:rsidR="00CD7065" w:rsidRDefault="00CD7065" w:rsidP="0042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046F7" w14:textId="77777777" w:rsidR="004256B0" w:rsidRPr="004256B0" w:rsidRDefault="004256B0" w:rsidP="004256B0">
    <w:pPr>
      <w:pStyle w:val="Header"/>
      <w:jc w:val="right"/>
      <w:rPr>
        <w:rFonts w:ascii="Times New Roman" w:hAnsi="Times New Roman" w:cs="Times New Roman"/>
        <w:b/>
      </w:rPr>
    </w:pPr>
    <w:r w:rsidRPr="004256B0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5595385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498"/>
    <w:rsid w:val="0005567A"/>
    <w:rsid w:val="000C51DD"/>
    <w:rsid w:val="000F02AB"/>
    <w:rsid w:val="000F7F8B"/>
    <w:rsid w:val="001861CD"/>
    <w:rsid w:val="001B1498"/>
    <w:rsid w:val="00246FD8"/>
    <w:rsid w:val="00253623"/>
    <w:rsid w:val="002908E7"/>
    <w:rsid w:val="002B0496"/>
    <w:rsid w:val="002C34C7"/>
    <w:rsid w:val="002D51FC"/>
    <w:rsid w:val="0039696B"/>
    <w:rsid w:val="004256B0"/>
    <w:rsid w:val="004B3F24"/>
    <w:rsid w:val="004E15DD"/>
    <w:rsid w:val="006F5B87"/>
    <w:rsid w:val="00785E3D"/>
    <w:rsid w:val="007E2ED6"/>
    <w:rsid w:val="00835436"/>
    <w:rsid w:val="00850C69"/>
    <w:rsid w:val="00920570"/>
    <w:rsid w:val="009C3EFF"/>
    <w:rsid w:val="00AE513D"/>
    <w:rsid w:val="00AF2536"/>
    <w:rsid w:val="00B25F5C"/>
    <w:rsid w:val="00C2576C"/>
    <w:rsid w:val="00C937B0"/>
    <w:rsid w:val="00CB12FC"/>
    <w:rsid w:val="00CD7065"/>
    <w:rsid w:val="00E77B28"/>
    <w:rsid w:val="00F04332"/>
    <w:rsid w:val="00F3200E"/>
    <w:rsid w:val="00FA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50262"/>
  <w15:chartTrackingRefBased/>
  <w15:docId w15:val="{7F4FA7E4-6903-4A1F-ACE2-FA0CAEF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6B0"/>
  </w:style>
  <w:style w:type="paragraph" w:styleId="Footer">
    <w:name w:val="footer"/>
    <w:basedOn w:val="Normal"/>
    <w:link w:val="Foot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Десислава Драгова</cp:lastModifiedBy>
  <cp:revision>4</cp:revision>
  <dcterms:created xsi:type="dcterms:W3CDTF">2025-05-26T13:44:00Z</dcterms:created>
  <dcterms:modified xsi:type="dcterms:W3CDTF">2025-06-05T18:14:00Z</dcterms:modified>
</cp:coreProperties>
</file>